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BC756" w14:textId="77777777" w:rsidR="009206F3" w:rsidRPr="009206F3" w:rsidRDefault="009206F3" w:rsidP="00D95DC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6F3">
        <w:rPr>
          <w:rFonts w:ascii="Times New Roman" w:hAnsi="Times New Roman" w:cs="Times New Roman"/>
          <w:b/>
          <w:sz w:val="28"/>
          <w:szCs w:val="28"/>
        </w:rPr>
        <w:t>Подразделения войск радиоэлектронной борьбы (РЭБ)</w:t>
      </w:r>
    </w:p>
    <w:p w14:paraId="4A5ADA13" w14:textId="77777777" w:rsidR="009206F3" w:rsidRPr="009206F3" w:rsidRDefault="009206F3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6CEEB6" w14:textId="77777777" w:rsidR="009206F3" w:rsidRPr="009206F3" w:rsidRDefault="009206F3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6F3">
        <w:rPr>
          <w:rFonts w:ascii="Times New Roman" w:hAnsi="Times New Roman" w:cs="Times New Roman"/>
          <w:sz w:val="28"/>
          <w:szCs w:val="28"/>
        </w:rPr>
        <w:t>Радиотехнически</w:t>
      </w:r>
      <w:r w:rsidR="007A2D29">
        <w:rPr>
          <w:rFonts w:ascii="Times New Roman" w:hAnsi="Times New Roman" w:cs="Times New Roman"/>
          <w:sz w:val="28"/>
          <w:szCs w:val="28"/>
        </w:rPr>
        <w:t>е</w:t>
      </w:r>
      <w:r w:rsidRPr="009206F3">
        <w:rPr>
          <w:rFonts w:ascii="Times New Roman" w:hAnsi="Times New Roman" w:cs="Times New Roman"/>
          <w:sz w:val="28"/>
          <w:szCs w:val="28"/>
        </w:rPr>
        <w:t xml:space="preserve"> комплексы, входящие в РЭБ, осуществляют мероприятия для завоевания господства в эфире, защиты своих систем управления войсками и оружием от преднамеренных помех противника, а также нарушения работы систем управления войсками противника, снижения эффективности применения его боевых средств.</w:t>
      </w:r>
    </w:p>
    <w:p w14:paraId="600E847F" w14:textId="77777777" w:rsidR="009206F3" w:rsidRDefault="009206F3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6F3">
        <w:rPr>
          <w:rFonts w:ascii="Times New Roman" w:hAnsi="Times New Roman" w:cs="Times New Roman"/>
          <w:sz w:val="28"/>
          <w:szCs w:val="28"/>
        </w:rPr>
        <w:t>В ходе специальной военной операции (СВО) на Украине российские средства радиоэлектронной борьбы ориентированы на уничтожение беспилотных летательных аппаратов противника.</w:t>
      </w:r>
    </w:p>
    <w:p w14:paraId="27FDE7CF" w14:textId="77777777" w:rsidR="009206F3" w:rsidRDefault="009206F3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6F3">
        <w:rPr>
          <w:rFonts w:ascii="Times New Roman" w:hAnsi="Times New Roman" w:cs="Times New Roman"/>
          <w:sz w:val="28"/>
          <w:szCs w:val="28"/>
        </w:rPr>
        <w:t>Спектр современных задач войск РЭБ включает радиоэлектронную разведку и поражение радиоэлектронных средств систем управления силами противника.</w:t>
      </w:r>
    </w:p>
    <w:p w14:paraId="52B2CAB6" w14:textId="77777777" w:rsidR="009206F3" w:rsidRPr="009206F3" w:rsidRDefault="009206F3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6F3">
        <w:rPr>
          <w:rFonts w:ascii="Times New Roman" w:hAnsi="Times New Roman" w:cs="Times New Roman"/>
          <w:sz w:val="28"/>
          <w:szCs w:val="28"/>
        </w:rPr>
        <w:t>В России история РЭБ бер</w:t>
      </w:r>
      <w:r w:rsidR="007A2D29">
        <w:rPr>
          <w:rFonts w:ascii="Times New Roman" w:hAnsi="Times New Roman" w:cs="Times New Roman"/>
          <w:sz w:val="28"/>
          <w:szCs w:val="28"/>
        </w:rPr>
        <w:t>ё</w:t>
      </w:r>
      <w:r w:rsidRPr="009206F3">
        <w:rPr>
          <w:rFonts w:ascii="Times New Roman" w:hAnsi="Times New Roman" w:cs="Times New Roman"/>
          <w:sz w:val="28"/>
          <w:szCs w:val="28"/>
        </w:rPr>
        <w:t>т начало со врем</w:t>
      </w:r>
      <w:r w:rsidR="007A2D29">
        <w:rPr>
          <w:rFonts w:ascii="Times New Roman" w:hAnsi="Times New Roman" w:cs="Times New Roman"/>
          <w:sz w:val="28"/>
          <w:szCs w:val="28"/>
        </w:rPr>
        <w:t>ё</w:t>
      </w:r>
      <w:r w:rsidRPr="009206F3">
        <w:rPr>
          <w:rFonts w:ascii="Times New Roman" w:hAnsi="Times New Roman" w:cs="Times New Roman"/>
          <w:sz w:val="28"/>
          <w:szCs w:val="28"/>
        </w:rPr>
        <w:t>н Русско-японской войны. 15 апреля 1904 г</w:t>
      </w:r>
      <w:r w:rsidR="007A2D29">
        <w:rPr>
          <w:rFonts w:ascii="Times New Roman" w:hAnsi="Times New Roman" w:cs="Times New Roman"/>
          <w:sz w:val="28"/>
          <w:szCs w:val="28"/>
        </w:rPr>
        <w:t>.</w:t>
      </w:r>
      <w:r w:rsidRPr="009206F3">
        <w:rPr>
          <w:rFonts w:ascii="Times New Roman" w:hAnsi="Times New Roman" w:cs="Times New Roman"/>
          <w:sz w:val="28"/>
          <w:szCs w:val="28"/>
        </w:rPr>
        <w:t xml:space="preserve"> во время артиллерийского обстрела японской эскадрой внутреннего рейда Порт-Артура радио</w:t>
      </w:r>
      <w:r>
        <w:rPr>
          <w:rFonts w:ascii="Times New Roman" w:hAnsi="Times New Roman" w:cs="Times New Roman"/>
          <w:sz w:val="28"/>
          <w:szCs w:val="28"/>
        </w:rPr>
        <w:t>станции российского броненосца «Победа» и берегового поста «Золотая гора»</w:t>
      </w:r>
      <w:r w:rsidRPr="009206F3">
        <w:rPr>
          <w:rFonts w:ascii="Times New Roman" w:hAnsi="Times New Roman" w:cs="Times New Roman"/>
          <w:sz w:val="28"/>
          <w:szCs w:val="28"/>
        </w:rPr>
        <w:t xml:space="preserve"> создали помехи в японском радиоэфире, чем очень затруднили передачу телеграмм вражеских кораблей-корректировщиков.</w:t>
      </w:r>
    </w:p>
    <w:p w14:paraId="30179224" w14:textId="77777777" w:rsidR="009206F3" w:rsidRDefault="009206F3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6F3">
        <w:rPr>
          <w:rFonts w:ascii="Times New Roman" w:hAnsi="Times New Roman" w:cs="Times New Roman"/>
          <w:sz w:val="28"/>
          <w:szCs w:val="28"/>
        </w:rPr>
        <w:t xml:space="preserve">Так как обе стороны использовали однотипные искровые передатчики, </w:t>
      </w:r>
      <w:r>
        <w:rPr>
          <w:rFonts w:ascii="Times New Roman" w:hAnsi="Times New Roman" w:cs="Times New Roman"/>
          <w:sz w:val="28"/>
          <w:szCs w:val="28"/>
        </w:rPr>
        <w:t>сообщение противника удавалось «забить большой искрой»</w:t>
      </w:r>
      <w:r w:rsidRPr="009206F3">
        <w:rPr>
          <w:rFonts w:ascii="Times New Roman" w:hAnsi="Times New Roman" w:cs="Times New Roman"/>
          <w:sz w:val="28"/>
          <w:szCs w:val="28"/>
        </w:rPr>
        <w:t xml:space="preserve"> — более мощными сигналами аппарата. Этот случай стал первым в мировой военной истории шагом от организации радиоразведки к ведению РЭБ в боевых действиях.</w:t>
      </w:r>
    </w:p>
    <w:p w14:paraId="134E49BF" w14:textId="77777777" w:rsidR="009206F3" w:rsidRDefault="009206F3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6F3">
        <w:rPr>
          <w:rFonts w:ascii="Times New Roman" w:hAnsi="Times New Roman" w:cs="Times New Roman"/>
          <w:sz w:val="28"/>
          <w:szCs w:val="28"/>
        </w:rPr>
        <w:t>По словам военных, наша современная техника превосходит западные аналоги по ряду характеристик, в том числе по дальности действия. Она достигается за сч</w:t>
      </w:r>
      <w:r w:rsidR="007A2D29">
        <w:rPr>
          <w:rFonts w:ascii="Times New Roman" w:hAnsi="Times New Roman" w:cs="Times New Roman"/>
          <w:sz w:val="28"/>
          <w:szCs w:val="28"/>
        </w:rPr>
        <w:t>ё</w:t>
      </w:r>
      <w:r w:rsidRPr="009206F3">
        <w:rPr>
          <w:rFonts w:ascii="Times New Roman" w:hAnsi="Times New Roman" w:cs="Times New Roman"/>
          <w:sz w:val="28"/>
          <w:szCs w:val="28"/>
        </w:rPr>
        <w:t>т применения более мощных передающих устройств и более эффективных антенных систем.</w:t>
      </w:r>
    </w:p>
    <w:p w14:paraId="3D6FCF9F" w14:textId="77777777" w:rsidR="00E81744" w:rsidRDefault="00E81744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57CD930" w14:textId="77777777" w:rsidR="009206F3" w:rsidRPr="00E81744" w:rsidRDefault="00E81744" w:rsidP="00D95DC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1744">
        <w:rPr>
          <w:rFonts w:ascii="Times New Roman" w:hAnsi="Times New Roman" w:cs="Times New Roman"/>
          <w:b/>
          <w:sz w:val="28"/>
          <w:szCs w:val="28"/>
        </w:rPr>
        <w:lastRenderedPageBreak/>
        <w:t>Виды, предназначение, тактико-технические характеристики и общее устройство БПЛА</w:t>
      </w:r>
    </w:p>
    <w:p w14:paraId="21A4B26C" w14:textId="77777777" w:rsidR="009206F3" w:rsidRDefault="009206F3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65DA49D" w14:textId="77777777" w:rsidR="00AB4DEB" w:rsidRPr="00AB4DEB" w:rsidRDefault="00AB4DEB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sz w:val="28"/>
          <w:szCs w:val="28"/>
        </w:rPr>
        <w:t>Согласно Воздушному кодексу Российской Федерации, беспилотное воздушное судно (БПЛА) определяется как «воздушное судно, управляемое, контролируемое в пол</w:t>
      </w:r>
      <w:r w:rsidR="000E3FAD">
        <w:rPr>
          <w:rFonts w:ascii="Times New Roman" w:hAnsi="Times New Roman" w:cs="Times New Roman"/>
          <w:sz w:val="28"/>
          <w:szCs w:val="28"/>
        </w:rPr>
        <w:t>ё</w:t>
      </w:r>
      <w:r w:rsidRPr="00AB4DEB">
        <w:rPr>
          <w:rFonts w:ascii="Times New Roman" w:hAnsi="Times New Roman" w:cs="Times New Roman"/>
          <w:sz w:val="28"/>
          <w:szCs w:val="28"/>
        </w:rPr>
        <w:t>те пилотом, находящимся вне борта такого воздушного судна (внешний пилот)».</w:t>
      </w:r>
    </w:p>
    <w:p w14:paraId="1180EA8A" w14:textId="77777777" w:rsidR="00AB4DEB" w:rsidRPr="00AB4DEB" w:rsidRDefault="00AB4DEB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sz w:val="28"/>
          <w:szCs w:val="28"/>
        </w:rPr>
        <w:t xml:space="preserve">Беспилотный </w:t>
      </w:r>
      <w:r>
        <w:rPr>
          <w:rFonts w:ascii="Times New Roman" w:hAnsi="Times New Roman" w:cs="Times New Roman"/>
          <w:sz w:val="28"/>
          <w:szCs w:val="28"/>
        </w:rPr>
        <w:t xml:space="preserve">летательный аппарат (БПЛА, </w:t>
      </w:r>
      <w:r w:rsidRPr="00AB4DEB">
        <w:rPr>
          <w:rFonts w:ascii="Times New Roman" w:hAnsi="Times New Roman" w:cs="Times New Roman"/>
          <w:sz w:val="28"/>
          <w:szCs w:val="28"/>
        </w:rPr>
        <w:t>в разговорной речи также беспилотник или дрон</w:t>
      </w:r>
      <w:r w:rsidR="000E3FAD">
        <w:rPr>
          <w:rFonts w:ascii="Times New Roman" w:hAnsi="Times New Roman" w:cs="Times New Roman"/>
          <w:sz w:val="28"/>
          <w:szCs w:val="28"/>
        </w:rPr>
        <w:t xml:space="preserve"> (</w:t>
      </w:r>
      <w:r w:rsidRPr="00AB4DEB">
        <w:rPr>
          <w:rFonts w:ascii="Times New Roman" w:hAnsi="Times New Roman" w:cs="Times New Roman"/>
          <w:sz w:val="28"/>
          <w:szCs w:val="28"/>
        </w:rPr>
        <w:t xml:space="preserve">от англ. </w:t>
      </w:r>
      <w:proofErr w:type="spellStart"/>
      <w:r w:rsidRPr="00AB4DEB">
        <w:rPr>
          <w:rFonts w:ascii="Times New Roman" w:hAnsi="Times New Roman" w:cs="Times New Roman"/>
          <w:i/>
          <w:sz w:val="28"/>
          <w:szCs w:val="28"/>
        </w:rPr>
        <w:t>drone</w:t>
      </w:r>
      <w:proofErr w:type="spellEnd"/>
      <w:r w:rsidRPr="00AB4DEB">
        <w:rPr>
          <w:rFonts w:ascii="Times New Roman" w:hAnsi="Times New Roman" w:cs="Times New Roman"/>
          <w:sz w:val="28"/>
          <w:szCs w:val="28"/>
        </w:rPr>
        <w:t xml:space="preserve"> </w:t>
      </w:r>
      <w:r w:rsidR="000E3FAD" w:rsidRPr="00AB4DEB">
        <w:rPr>
          <w:rFonts w:ascii="Times New Roman" w:hAnsi="Times New Roman" w:cs="Times New Roman"/>
          <w:sz w:val="28"/>
          <w:szCs w:val="28"/>
        </w:rPr>
        <w:t>—</w:t>
      </w:r>
      <w:r w:rsidRPr="00AB4DEB">
        <w:rPr>
          <w:rFonts w:ascii="Times New Roman" w:hAnsi="Times New Roman" w:cs="Times New Roman"/>
          <w:sz w:val="28"/>
          <w:szCs w:val="28"/>
        </w:rPr>
        <w:t>трутень) — воздушное судно без экипажа на его борту.</w:t>
      </w:r>
    </w:p>
    <w:p w14:paraId="19B258E5" w14:textId="77777777" w:rsidR="00AB4DEB" w:rsidRPr="00AB4DEB" w:rsidRDefault="00AB4DEB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sz w:val="28"/>
          <w:szCs w:val="28"/>
        </w:rPr>
        <w:t>БПЛА, используемые в военных целях, могут решать разведывательные задачи (скрытое видеонаблюдение за противником с воздуха, исторически э</w:t>
      </w:r>
      <w:r>
        <w:rPr>
          <w:rFonts w:ascii="Times New Roman" w:hAnsi="Times New Roman" w:cs="Times New Roman"/>
          <w:sz w:val="28"/>
          <w:szCs w:val="28"/>
        </w:rPr>
        <w:t>то основное их предназначение</w:t>
      </w:r>
      <w:r w:rsidRPr="00AB4DEB">
        <w:rPr>
          <w:rFonts w:ascii="Times New Roman" w:hAnsi="Times New Roman" w:cs="Times New Roman"/>
          <w:sz w:val="28"/>
          <w:szCs w:val="28"/>
        </w:rPr>
        <w:t>), применяться для нанесения ударов по наземным и морским целям, перехвата воздушных целей, осуществлять постановку радиопомех, управление огнём и целеуказания, ретрансляции сообщений и данных, доставки грузов.</w:t>
      </w:r>
    </w:p>
    <w:p w14:paraId="6A091BD6" w14:textId="77777777" w:rsidR="00AB4DEB" w:rsidRPr="00AB4DEB" w:rsidRDefault="00AB4DEB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sz w:val="28"/>
          <w:szCs w:val="28"/>
        </w:rPr>
        <w:t>Важным фактором является то, что оператор боевого БПЛА не рискует своей жизнью, в отличие от пилота боевого самолёта.</w:t>
      </w:r>
    </w:p>
    <w:p w14:paraId="7A7DC7FD" w14:textId="77777777" w:rsidR="00AB4DEB" w:rsidRPr="00AB4DEB" w:rsidRDefault="00AB4DEB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B4DEB">
        <w:rPr>
          <w:rFonts w:ascii="Times New Roman" w:hAnsi="Times New Roman" w:cs="Times New Roman"/>
          <w:i/>
          <w:sz w:val="28"/>
          <w:szCs w:val="28"/>
        </w:rPr>
        <w:t>Виды БПЛА</w:t>
      </w:r>
    </w:p>
    <w:p w14:paraId="466E40A7" w14:textId="77777777" w:rsidR="00AB4DEB" w:rsidRPr="00AB4DEB" w:rsidRDefault="00AB4DEB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sz w:val="28"/>
          <w:szCs w:val="28"/>
        </w:rPr>
        <w:t>По типу летательного аппарата:</w:t>
      </w:r>
    </w:p>
    <w:p w14:paraId="0EB3175E" w14:textId="77777777" w:rsidR="00AB4DEB" w:rsidRPr="00AB4DEB" w:rsidRDefault="004F4F3C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самолёт (самолётного типа);</w:t>
      </w:r>
    </w:p>
    <w:p w14:paraId="07943CAE" w14:textId="77777777" w:rsidR="00AB4DEB" w:rsidRPr="00AB4DEB" w:rsidRDefault="004F4F3C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вертолёт (вертолётного типа);</w:t>
      </w:r>
    </w:p>
    <w:p w14:paraId="5CE89648" w14:textId="77777777" w:rsidR="00AB4DEB" w:rsidRPr="00AB4DEB" w:rsidRDefault="004F4F3C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автожир (</w:t>
      </w:r>
      <w:proofErr w:type="spellStart"/>
      <w:r w:rsidR="00AB4DEB" w:rsidRPr="00AB4DEB">
        <w:rPr>
          <w:rFonts w:ascii="Times New Roman" w:hAnsi="Times New Roman" w:cs="Times New Roman"/>
          <w:sz w:val="28"/>
          <w:szCs w:val="28"/>
        </w:rPr>
        <w:t>автожирного</w:t>
      </w:r>
      <w:proofErr w:type="spellEnd"/>
      <w:r w:rsidR="00AB4DEB" w:rsidRPr="00AB4DEB">
        <w:rPr>
          <w:rFonts w:ascii="Times New Roman" w:hAnsi="Times New Roman" w:cs="Times New Roman"/>
          <w:sz w:val="28"/>
          <w:szCs w:val="28"/>
        </w:rPr>
        <w:t xml:space="preserve"> типа);</w:t>
      </w:r>
    </w:p>
    <w:p w14:paraId="61DA3566" w14:textId="77777777" w:rsidR="00AB4DEB" w:rsidRPr="00AB4DEB" w:rsidRDefault="004F4F3C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4DEB" w:rsidRPr="00AB4DEB">
        <w:rPr>
          <w:rFonts w:ascii="Times New Roman" w:hAnsi="Times New Roman" w:cs="Times New Roman"/>
          <w:sz w:val="28"/>
          <w:szCs w:val="28"/>
        </w:rPr>
        <w:t>мультикоптер</w:t>
      </w:r>
      <w:proofErr w:type="spellEnd"/>
      <w:r w:rsidR="00AB4DEB" w:rsidRPr="00AB4DEB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B4DEB" w:rsidRPr="00AB4DEB">
        <w:rPr>
          <w:rFonts w:ascii="Times New Roman" w:hAnsi="Times New Roman" w:cs="Times New Roman"/>
          <w:sz w:val="28"/>
          <w:szCs w:val="28"/>
        </w:rPr>
        <w:t>мультикоптерного</w:t>
      </w:r>
      <w:proofErr w:type="spellEnd"/>
      <w:r w:rsidR="00AB4DEB" w:rsidRPr="00AB4DEB">
        <w:rPr>
          <w:rFonts w:ascii="Times New Roman" w:hAnsi="Times New Roman" w:cs="Times New Roman"/>
          <w:sz w:val="28"/>
          <w:szCs w:val="28"/>
        </w:rPr>
        <w:t xml:space="preserve"> типа);</w:t>
      </w:r>
    </w:p>
    <w:p w14:paraId="0B3F83D1" w14:textId="77777777" w:rsidR="00AB4DEB" w:rsidRPr="00AB4DEB" w:rsidRDefault="00AB4DEB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sz w:val="28"/>
          <w:szCs w:val="28"/>
        </w:rPr>
        <w:t>и другие.</w:t>
      </w:r>
    </w:p>
    <w:p w14:paraId="1EB0A2C6" w14:textId="77777777" w:rsidR="00AB4DEB" w:rsidRPr="00AB4DEB" w:rsidRDefault="00AB4DEB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sz w:val="28"/>
          <w:szCs w:val="28"/>
        </w:rPr>
        <w:t>По типу управления:</w:t>
      </w:r>
    </w:p>
    <w:p w14:paraId="79614218" w14:textId="77777777" w:rsidR="00AB4DEB" w:rsidRPr="00AB4DEB" w:rsidRDefault="004F4F3C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управляемые автоматически</w:t>
      </w:r>
      <w:r w:rsidR="000E3FAD">
        <w:rPr>
          <w:rFonts w:ascii="Times New Roman" w:hAnsi="Times New Roman" w:cs="Times New Roman"/>
          <w:sz w:val="28"/>
          <w:szCs w:val="28"/>
        </w:rPr>
        <w:t>;</w:t>
      </w:r>
    </w:p>
    <w:p w14:paraId="23318D74" w14:textId="77777777" w:rsidR="00AB4DEB" w:rsidRPr="00AB4DEB" w:rsidRDefault="004F4F3C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управляемые оператором с пункта управления (ДПЛА),</w:t>
      </w:r>
    </w:p>
    <w:p w14:paraId="3F0C62FF" w14:textId="77777777" w:rsidR="00AB4DEB" w:rsidRPr="00AB4DEB" w:rsidRDefault="004F4F3C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гибридные.</w:t>
      </w:r>
    </w:p>
    <w:p w14:paraId="593EB1E4" w14:textId="77777777" w:rsidR="00AB4DEB" w:rsidRPr="00AB4DEB" w:rsidRDefault="00AB4DEB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sz w:val="28"/>
          <w:szCs w:val="28"/>
        </w:rPr>
        <w:lastRenderedPageBreak/>
        <w:t xml:space="preserve">БПЛА </w:t>
      </w:r>
      <w:r w:rsidRPr="00AB4DEB">
        <w:rPr>
          <w:rFonts w:ascii="Times New Roman" w:hAnsi="Times New Roman" w:cs="Times New Roman"/>
          <w:i/>
          <w:sz w:val="28"/>
          <w:szCs w:val="28"/>
        </w:rPr>
        <w:t>в военных целях</w:t>
      </w:r>
      <w:r w:rsidRPr="00AB4DEB">
        <w:rPr>
          <w:rFonts w:ascii="Times New Roman" w:hAnsi="Times New Roman" w:cs="Times New Roman"/>
          <w:sz w:val="28"/>
          <w:szCs w:val="28"/>
        </w:rPr>
        <w:t xml:space="preserve"> могут решать следующие задачи:</w:t>
      </w:r>
    </w:p>
    <w:p w14:paraId="553B6F30" w14:textId="77777777" w:rsidR="00AB4DEB" w:rsidRPr="00AB4DEB" w:rsidRDefault="004F4F3C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авиаразведка (на сегодня это основное их предназначение);</w:t>
      </w:r>
    </w:p>
    <w:p w14:paraId="64256BD6" w14:textId="77777777" w:rsidR="00AB4DEB" w:rsidRPr="00AB4DEB" w:rsidRDefault="004F4F3C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управление огнём и целеуказания;</w:t>
      </w:r>
    </w:p>
    <w:p w14:paraId="0AA6E40F" w14:textId="77777777" w:rsidR="00AB4DEB" w:rsidRPr="00AB4DEB" w:rsidRDefault="004F4F3C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нанесение ударов по наземным и морским целям;</w:t>
      </w:r>
    </w:p>
    <w:p w14:paraId="3F87DBD5" w14:textId="77777777" w:rsidR="00AB4DEB" w:rsidRPr="00AB4DEB" w:rsidRDefault="004F4F3C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перехват воздушных целей;</w:t>
      </w:r>
    </w:p>
    <w:p w14:paraId="5A093FB0" w14:textId="77777777" w:rsidR="00AB4DEB" w:rsidRPr="00AB4DEB" w:rsidRDefault="004F4F3C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постановка радиопомех;</w:t>
      </w:r>
    </w:p>
    <w:p w14:paraId="2FDD1D74" w14:textId="77777777" w:rsidR="00AB4DEB" w:rsidRPr="00AB4DEB" w:rsidRDefault="004F4F3C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ретрансляция сообщений и данных;</w:t>
      </w:r>
    </w:p>
    <w:p w14:paraId="50BFAECD" w14:textId="77777777" w:rsidR="00E81744" w:rsidRDefault="004F4F3C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B4DEB" w:rsidRPr="00AB4DEB">
        <w:rPr>
          <w:rFonts w:ascii="Times New Roman" w:hAnsi="Times New Roman" w:cs="Times New Roman"/>
          <w:sz w:val="28"/>
          <w:szCs w:val="28"/>
        </w:rPr>
        <w:t>доставка грузов подразделениям.</w:t>
      </w:r>
    </w:p>
    <w:p w14:paraId="64A1C922" w14:textId="77777777" w:rsidR="00C02A68" w:rsidRDefault="00C02A68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2A68">
        <w:rPr>
          <w:rFonts w:ascii="Times New Roman" w:hAnsi="Times New Roman" w:cs="Times New Roman"/>
          <w:b/>
          <w:sz w:val="28"/>
          <w:szCs w:val="28"/>
        </w:rPr>
        <w:t>Квадрокоптер</w:t>
      </w:r>
      <w:r>
        <w:rPr>
          <w:rFonts w:ascii="Times New Roman" w:hAnsi="Times New Roman" w:cs="Times New Roman"/>
          <w:sz w:val="28"/>
          <w:szCs w:val="28"/>
        </w:rPr>
        <w:t xml:space="preserve"> – вид БПЛА. Это</w:t>
      </w:r>
      <w:r w:rsidRPr="00C02A68">
        <w:rPr>
          <w:rFonts w:ascii="Times New Roman" w:hAnsi="Times New Roman" w:cs="Times New Roman"/>
          <w:sz w:val="28"/>
          <w:szCs w:val="28"/>
        </w:rPr>
        <w:t xml:space="preserve"> летательный</w:t>
      </w:r>
      <w:r>
        <w:rPr>
          <w:rFonts w:ascii="Times New Roman" w:hAnsi="Times New Roman" w:cs="Times New Roman"/>
          <w:sz w:val="28"/>
          <w:szCs w:val="28"/>
        </w:rPr>
        <w:t xml:space="preserve"> аппарат, построенный по вертолё</w:t>
      </w:r>
      <w:r w:rsidRPr="00C02A68">
        <w:rPr>
          <w:rFonts w:ascii="Times New Roman" w:hAnsi="Times New Roman" w:cs="Times New Roman"/>
          <w:sz w:val="28"/>
          <w:szCs w:val="28"/>
        </w:rPr>
        <w:t>тной схеме, как правило, с четырьмя несущими винтами. Коптер может иметь большее или меньшее количество несущих винтов (</w:t>
      </w:r>
      <w:proofErr w:type="spellStart"/>
      <w:r w:rsidRPr="00C02A68">
        <w:rPr>
          <w:rFonts w:ascii="Times New Roman" w:hAnsi="Times New Roman" w:cs="Times New Roman"/>
          <w:sz w:val="28"/>
          <w:szCs w:val="28"/>
        </w:rPr>
        <w:t>мультикоптер</w:t>
      </w:r>
      <w:proofErr w:type="spellEnd"/>
      <w:r w:rsidRPr="00C02A68">
        <w:rPr>
          <w:rFonts w:ascii="Times New Roman" w:hAnsi="Times New Roman" w:cs="Times New Roman"/>
          <w:sz w:val="28"/>
          <w:szCs w:val="28"/>
        </w:rPr>
        <w:t>). Обычно это беспилотные аппараты, управляемые извне внешним пилотом.</w:t>
      </w:r>
    </w:p>
    <w:p w14:paraId="2DAE1550" w14:textId="77777777" w:rsidR="00E81744" w:rsidRDefault="00AB4DEB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DEB">
        <w:rPr>
          <w:rFonts w:ascii="Times New Roman" w:hAnsi="Times New Roman" w:cs="Times New Roman"/>
          <w:b/>
          <w:sz w:val="28"/>
          <w:szCs w:val="28"/>
        </w:rPr>
        <w:t>Беспилотные морские БПЛА российского производства</w:t>
      </w:r>
      <w:r w:rsidRPr="00AB4DEB">
        <w:rPr>
          <w:rFonts w:ascii="Times New Roman" w:hAnsi="Times New Roman" w:cs="Times New Roman"/>
          <w:sz w:val="28"/>
          <w:szCs w:val="28"/>
        </w:rPr>
        <w:t xml:space="preserve"> развивают скорость до 80 км/ч, несут боеприпас весом до 600 кг и могут преодолеть более 200 км пути. Среди прочего, подобные дроны могут служить как платформа для воздушного БПЛА или </w:t>
      </w:r>
      <w:proofErr w:type="spellStart"/>
      <w:r w:rsidRPr="00AB4DEB">
        <w:rPr>
          <w:rFonts w:ascii="Times New Roman" w:hAnsi="Times New Roman" w:cs="Times New Roman"/>
          <w:sz w:val="28"/>
          <w:szCs w:val="28"/>
        </w:rPr>
        <w:t>антидрона</w:t>
      </w:r>
      <w:proofErr w:type="spellEnd"/>
      <w:r w:rsidRPr="00AB4DEB">
        <w:rPr>
          <w:rFonts w:ascii="Times New Roman" w:hAnsi="Times New Roman" w:cs="Times New Roman"/>
          <w:sz w:val="28"/>
          <w:szCs w:val="28"/>
        </w:rPr>
        <w:t>.</w:t>
      </w:r>
    </w:p>
    <w:p w14:paraId="0A74707D" w14:textId="77777777" w:rsidR="00E81744" w:rsidRDefault="00E81744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0C1765" w14:textId="77777777" w:rsidR="00E81744" w:rsidRPr="00493E9C" w:rsidRDefault="00493E9C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3E9C"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5AEA4911" w14:textId="77777777" w:rsidR="00E81744" w:rsidRDefault="00493E9C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Подготовьте сообщение об одной из модификаций российского беспилотника «Ланцет».</w:t>
      </w:r>
    </w:p>
    <w:p w14:paraId="69020709" w14:textId="77777777" w:rsidR="00E81744" w:rsidRDefault="00493E9C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За счёт чего наши радиокомплексы превосходят </w:t>
      </w:r>
      <w:r w:rsidRPr="009206F3">
        <w:rPr>
          <w:rFonts w:ascii="Times New Roman" w:hAnsi="Times New Roman" w:cs="Times New Roman"/>
          <w:sz w:val="28"/>
          <w:szCs w:val="28"/>
        </w:rPr>
        <w:t>западные аналоги</w:t>
      </w:r>
      <w:r>
        <w:rPr>
          <w:rFonts w:ascii="Times New Roman" w:hAnsi="Times New Roman" w:cs="Times New Roman"/>
          <w:sz w:val="28"/>
          <w:szCs w:val="28"/>
        </w:rPr>
        <w:t xml:space="preserve"> по дальности действия?</w:t>
      </w:r>
    </w:p>
    <w:p w14:paraId="0DD4D9C3" w14:textId="155AF568" w:rsidR="00E81744" w:rsidRDefault="00E81744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8551FA" w14:textId="5EA6C154" w:rsidR="002C4ED2" w:rsidRDefault="002C4ED2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53A7BB" w14:textId="2A568036" w:rsidR="002C4ED2" w:rsidRDefault="002C4ED2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8151D6" w14:textId="232D5DC1" w:rsidR="002C4ED2" w:rsidRDefault="002C4ED2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7274E1" w14:textId="27FAA552" w:rsidR="002C4ED2" w:rsidRDefault="002C4ED2" w:rsidP="00D95DC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B80853" w14:textId="3824222F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2CCE36" w14:textId="77777777" w:rsidR="002C4ED2" w:rsidRDefault="002C4ED2" w:rsidP="00D95DC3">
      <w:pPr>
        <w:spacing w:after="0" w:line="360" w:lineRule="auto"/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kern w:val="2"/>
          <w:sz w:val="28"/>
          <w:szCs w:val="28"/>
        </w:rPr>
        <w:lastRenderedPageBreak/>
        <w:t>Боевые робототехнические комплексы и системы</w:t>
      </w:r>
    </w:p>
    <w:p w14:paraId="37EFAB65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08F259D" w14:textId="77777777" w:rsidR="002C4ED2" w:rsidRDefault="002C4ED2" w:rsidP="00D95DC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Наземные робототехнические комплексы военного назначения (НРТК ВН) предназначены для решения боевых задач, задач боевого и материально-технического обеспечения действий войск в условиях, когда применение экипажных (обитаемых) средств невозможно, нецелесообразно или сопряжено с большими потерями личного состава.</w:t>
      </w:r>
    </w:p>
    <w:p w14:paraId="0EA2A0A6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типы боевых робототехнических комплексов</w:t>
      </w:r>
    </w:p>
    <w:p w14:paraId="0FF9C505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РТК можно классифицировать по среде применения и функциональному назначению: </w:t>
      </w:r>
    </w:p>
    <w:p w14:paraId="7C07FF15" w14:textId="77777777" w:rsidR="002C4ED2" w:rsidRDefault="002C4ED2" w:rsidP="00D95DC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среде применения РТК:</w:t>
      </w:r>
    </w:p>
    <w:p w14:paraId="59D1BBE8" w14:textId="77777777" w:rsidR="002C4ED2" w:rsidRDefault="002C4ED2" w:rsidP="00D95D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Наземные — гусеничные или колёсные платформы. </w:t>
      </w:r>
    </w:p>
    <w:p w14:paraId="5E228B78" w14:textId="77777777" w:rsidR="002C4ED2" w:rsidRDefault="002C4ED2" w:rsidP="00D95D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Воздушные — беспилотные летательные аппараты (БПЛА). </w:t>
      </w:r>
    </w:p>
    <w:p w14:paraId="6E4D72C7" w14:textId="77777777" w:rsidR="002C4ED2" w:rsidRDefault="002C4ED2" w:rsidP="00D95DC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Морские — надводные и подводные аппараты. </w:t>
      </w:r>
    </w:p>
    <w:p w14:paraId="2C39239F" w14:textId="77777777" w:rsidR="002C4ED2" w:rsidRDefault="002C4ED2" w:rsidP="00D95DC3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функциональному назначению:</w:t>
      </w:r>
    </w:p>
    <w:p w14:paraId="271850D2" w14:textId="77777777" w:rsidR="002C4ED2" w:rsidRDefault="002C4ED2" w:rsidP="00D95DC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Ударные — для огневой поддержки и поражения целей.</w:t>
      </w:r>
    </w:p>
    <w:p w14:paraId="6AE15BC2" w14:textId="77777777" w:rsidR="002C4ED2" w:rsidRDefault="002C4ED2" w:rsidP="00D95DC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Разведывательные — для сбора информации о противнике и местности.</w:t>
      </w:r>
    </w:p>
    <w:p w14:paraId="628A08A7" w14:textId="77777777" w:rsidR="002C4ED2" w:rsidRDefault="002C4ED2" w:rsidP="00D95DC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Инженерные и специальные — для разминирования, преодоления заграждений.</w:t>
      </w:r>
    </w:p>
    <w:p w14:paraId="647ACD27" w14:textId="77777777" w:rsidR="002C4ED2" w:rsidRDefault="002C4ED2" w:rsidP="00D95DC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Логистические и обеспечивающие — для перевозки грузов, эвакуации, тылового обеспечения.</w:t>
      </w:r>
    </w:p>
    <w:p w14:paraId="561D2CE1" w14:textId="77777777" w:rsidR="002C4ED2" w:rsidRDefault="002C4ED2" w:rsidP="00D95DC3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Системы радиоэлектронной борьбы (РЭБ) и управления.</w:t>
      </w:r>
    </w:p>
    <w:p w14:paraId="384F9A2B" w14:textId="77777777" w:rsidR="002C4ED2" w:rsidRDefault="002C4ED2" w:rsidP="00D95DC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DA22B6" w14:textId="77777777" w:rsidR="002C4ED2" w:rsidRDefault="002C4ED2" w:rsidP="00D95DC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РТК Вооруженных Сил Российской Федерации</w:t>
      </w:r>
    </w:p>
    <w:p w14:paraId="2B7277B6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«Уран-9»</w:t>
      </w:r>
      <w:r>
        <w:rPr>
          <w:rFonts w:ascii="Times New Roman" w:hAnsi="Times New Roman" w:cs="Times New Roman"/>
          <w:sz w:val="28"/>
          <w:szCs w:val="28"/>
        </w:rPr>
        <w:t xml:space="preserve"> – боевой многофункциональный робототехнический комплекс на гусеничном ходу, разработанный концерном «Калашников». Предназначен для ведения разведки и огневой поддержки передовых и разведывательных подразделений общевойсковых формирований тактического звена, повышения эффективности выполнения боевых задач и снижения потерь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личного состава подразделений при ведении боевых действий, в том числе в городских условиях. Принят на вооружение в январе 2019 г. </w:t>
      </w:r>
    </w:p>
    <w:p w14:paraId="6167418E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Снаряженная масса — до 12 тонн</w:t>
      </w:r>
    </w:p>
    <w:p w14:paraId="514AC684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Габариты (Д х Ш х В) — 5600 х 2500 х 3100 мм</w:t>
      </w:r>
    </w:p>
    <w:p w14:paraId="3CAE9F4E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Мощность силовой установки — 300 кВт</w:t>
      </w:r>
    </w:p>
    <w:p w14:paraId="122235A7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Максимальная скорость движения — не менее 35 км/ч</w:t>
      </w:r>
    </w:p>
    <w:p w14:paraId="4570F1A1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Запас хода — 200 км</w:t>
      </w:r>
    </w:p>
    <w:p w14:paraId="18F27C8A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непрерывной работы на одной заправке</w:t>
      </w:r>
      <w:r>
        <w:rPr>
          <w:rFonts w:ascii="Times New Roman" w:hAnsi="Times New Roman" w:cs="Times New Roman"/>
          <w:sz w:val="28"/>
          <w:szCs w:val="28"/>
        </w:rPr>
        <w:tab/>
        <w:t>— 6 ч</w:t>
      </w:r>
    </w:p>
    <w:p w14:paraId="29A085D0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Дальность поражения целей — днём до 5000 м, ночью до 3500 м</w:t>
      </w:r>
    </w:p>
    <w:p w14:paraId="0E3A4193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Вооружение:</w:t>
      </w:r>
    </w:p>
    <w:p w14:paraId="6BF2630A" w14:textId="77777777" w:rsidR="002C4ED2" w:rsidRPr="0039510B" w:rsidRDefault="002C4ED2" w:rsidP="00D95DC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0B">
        <w:rPr>
          <w:rFonts w:ascii="Times New Roman" w:hAnsi="Times New Roman" w:cs="Times New Roman"/>
          <w:sz w:val="28"/>
          <w:szCs w:val="28"/>
        </w:rPr>
        <w:t>30-мм автоматическая пушка 2А72</w:t>
      </w:r>
    </w:p>
    <w:p w14:paraId="4CCE7124" w14:textId="77777777" w:rsidR="002C4ED2" w:rsidRPr="0039510B" w:rsidRDefault="002C4ED2" w:rsidP="00D95DC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7,62 – мм пулемё</w:t>
      </w:r>
      <w:r w:rsidRPr="0039510B">
        <w:rPr>
          <w:rFonts w:ascii="Times New Roman" w:hAnsi="Times New Roman" w:cs="Times New Roman"/>
          <w:sz w:val="28"/>
          <w:szCs w:val="28"/>
        </w:rPr>
        <w:t>т ПКТМ</w:t>
      </w:r>
    </w:p>
    <w:p w14:paraId="26D74B52" w14:textId="77777777" w:rsidR="002C4ED2" w:rsidRPr="0039510B" w:rsidRDefault="002C4ED2" w:rsidP="00D95DC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0B">
        <w:rPr>
          <w:rFonts w:ascii="Times New Roman" w:hAnsi="Times New Roman" w:cs="Times New Roman"/>
          <w:sz w:val="28"/>
          <w:szCs w:val="28"/>
        </w:rPr>
        <w:t>Комплекс управляемого вооружения «Атака»</w:t>
      </w:r>
    </w:p>
    <w:p w14:paraId="2C714914" w14:textId="77777777" w:rsidR="002C4ED2" w:rsidRPr="0039510B" w:rsidRDefault="002C4ED2" w:rsidP="00D95DC3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0B">
        <w:rPr>
          <w:rFonts w:ascii="Times New Roman" w:hAnsi="Times New Roman" w:cs="Times New Roman"/>
          <w:sz w:val="28"/>
          <w:szCs w:val="28"/>
        </w:rPr>
        <w:t>Реактивные пехотные огнем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9510B">
        <w:rPr>
          <w:rFonts w:ascii="Times New Roman" w:hAnsi="Times New Roman" w:cs="Times New Roman"/>
          <w:sz w:val="28"/>
          <w:szCs w:val="28"/>
        </w:rPr>
        <w:t>ты РПО ПДМ-А («Шмель-М»)</w:t>
      </w:r>
    </w:p>
    <w:p w14:paraId="110D5843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FFCD91" w14:textId="77777777" w:rsidR="002C4ED2" w:rsidRDefault="002C4ED2" w:rsidP="00D95DC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«Удар»</w:t>
      </w:r>
      <w:r>
        <w:rPr>
          <w:rFonts w:ascii="Times New Roman" w:hAnsi="Times New Roman" w:cs="Times New Roman"/>
          <w:sz w:val="28"/>
          <w:szCs w:val="28"/>
        </w:rPr>
        <w:t xml:space="preserve"> — робототехнический комплекс предназначен для боевых и разведывательных подразделений и частей, подразделений технического и тылового обеспечения сухопутных войск и частей специального назначения. В составе системы находится мобильный робот огневой поддержки на базе шасси БМП-3, разведывательный беспилотный летательный аппарат вертолетного типа и пункт дистанционного управления на шасси автомобиля «Урал-4320». Прототип находится на стадии испытаний. </w:t>
      </w:r>
    </w:p>
    <w:p w14:paraId="3B7E1B9A" w14:textId="77777777" w:rsidR="002C4ED2" w:rsidRDefault="002C4ED2" w:rsidP="00D95DC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Перспективной особенностью комплекса является то, что на него можно установить различное навесное оборудование. На данный момент на нем устанавливается 30-мм автоматическая пушка 2А42, ракетный комплекс «Корнет», пулемёт ПКТМ калибра 7,62 мм.</w:t>
      </w:r>
    </w:p>
    <w:p w14:paraId="6FF5BA4F" w14:textId="77777777" w:rsidR="002C4ED2" w:rsidRDefault="002C4ED2" w:rsidP="00D95DC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«МРК-27-БТ»</w:t>
      </w:r>
      <w:r>
        <w:rPr>
          <w:rFonts w:ascii="Times New Roman" w:hAnsi="Times New Roman" w:cs="Times New Roman"/>
          <w:sz w:val="28"/>
          <w:szCs w:val="28"/>
        </w:rPr>
        <w:t xml:space="preserve"> — дистанционно управляемый мобильный робототехнический комплекс огневой поддержки сухопутных войск на поле боя. Размещен на гусеничном шасси. Предназначен для ведения огня по </w:t>
      </w:r>
      <w:r>
        <w:rPr>
          <w:rFonts w:ascii="Times New Roman" w:hAnsi="Times New Roman" w:cs="Times New Roman"/>
          <w:sz w:val="28"/>
          <w:szCs w:val="28"/>
        </w:rPr>
        <w:lastRenderedPageBreak/>
        <w:t>подвижным и неподвижным огневым точкам противника, а также для уничтожения живой силы противника в зданиях и сооружениях. Робот разработан МГТУ имени Н. Э. Баумана.</w:t>
      </w:r>
    </w:p>
    <w:p w14:paraId="40F960F6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Дальность управления (радио) — 200 м</w:t>
      </w:r>
    </w:p>
    <w:p w14:paraId="3A098560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Дальность управления (кабель) — 500 м</w:t>
      </w:r>
    </w:p>
    <w:p w14:paraId="1A4E7CB5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Вооружение: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5012F482" w14:textId="77777777" w:rsidR="002C4ED2" w:rsidRPr="0039510B" w:rsidRDefault="002C4ED2" w:rsidP="00D95DC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0B">
        <w:rPr>
          <w:rFonts w:ascii="Times New Roman" w:hAnsi="Times New Roman" w:cs="Times New Roman"/>
          <w:sz w:val="28"/>
          <w:szCs w:val="28"/>
        </w:rPr>
        <w:t>Пулемёт 7,62 мм</w:t>
      </w:r>
    </w:p>
    <w:p w14:paraId="023B0762" w14:textId="77777777" w:rsidR="002C4ED2" w:rsidRPr="0039510B" w:rsidRDefault="002C4ED2" w:rsidP="00D95DC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0B">
        <w:rPr>
          <w:rFonts w:ascii="Times New Roman" w:hAnsi="Times New Roman" w:cs="Times New Roman"/>
          <w:sz w:val="28"/>
          <w:szCs w:val="28"/>
        </w:rPr>
        <w:t>Гранатомёт РШГ</w:t>
      </w:r>
    </w:p>
    <w:p w14:paraId="2D96DA26" w14:textId="77777777" w:rsidR="002C4ED2" w:rsidRPr="0039510B" w:rsidRDefault="002C4ED2" w:rsidP="00D95DC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0B">
        <w:rPr>
          <w:rFonts w:ascii="Times New Roman" w:hAnsi="Times New Roman" w:cs="Times New Roman"/>
          <w:sz w:val="28"/>
          <w:szCs w:val="28"/>
        </w:rPr>
        <w:t>Огнемёт РПО «Шмель»</w:t>
      </w:r>
    </w:p>
    <w:p w14:paraId="0F3BA958" w14:textId="77777777" w:rsidR="002C4ED2" w:rsidRPr="0039510B" w:rsidRDefault="002C4ED2" w:rsidP="00D95DC3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510B">
        <w:rPr>
          <w:rFonts w:ascii="Times New Roman" w:hAnsi="Times New Roman" w:cs="Times New Roman"/>
          <w:sz w:val="28"/>
          <w:szCs w:val="28"/>
        </w:rPr>
        <w:t>Дымовые кассетные гранаты</w:t>
      </w:r>
    </w:p>
    <w:p w14:paraId="7EDC4EA9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Габариты — 1120 × 710 × 650 мм</w:t>
      </w:r>
    </w:p>
    <w:p w14:paraId="64C2A45A" w14:textId="77777777" w:rsidR="002C4ED2" w:rsidRDefault="002C4ED2" w:rsidP="00D95DC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«Нерехта»</w:t>
      </w:r>
      <w:r>
        <w:rPr>
          <w:rFonts w:ascii="Times New Roman" w:hAnsi="Times New Roman" w:cs="Times New Roman"/>
          <w:sz w:val="28"/>
          <w:szCs w:val="28"/>
        </w:rPr>
        <w:t xml:space="preserve"> представляет собой роботизированную гусеничную платформу высокой проходимости, на которую монтируется боевой модуль. РТК предназначен для патрулирования и охраны объектов, осуществления огневой поддержки, разведки, поиска и уничтожения подвижных и неподвижных объектов противника. Сам модуль может отличаться в зависимости от специфики выполняемой задачи. </w:t>
      </w:r>
    </w:p>
    <w:p w14:paraId="1A27ED62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Габариты — 2600 × 1600 × 900 мм </w:t>
      </w:r>
    </w:p>
    <w:p w14:paraId="08CA9688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двигателя — аккумуляторный</w:t>
      </w:r>
    </w:p>
    <w:p w14:paraId="5EFD8F49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 работы без подзарядки — от 2 до 3 часов в движении, до 24 часов в режиме разведки и боевого ожидания. </w:t>
      </w:r>
    </w:p>
    <w:p w14:paraId="406EBFFB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Вооружение — пулемёт 7,62-мм или 12,7-мм либо автоматический гранатомёт 30 мм.</w:t>
      </w:r>
    </w:p>
    <w:p w14:paraId="73C7DF91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Максимальная дальность обнаружения цели — 3 км. </w:t>
      </w:r>
    </w:p>
    <w:p w14:paraId="55D8A048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Стоит на вооружении РВСН. </w:t>
      </w:r>
    </w:p>
    <w:p w14:paraId="7289C57E" w14:textId="77777777" w:rsidR="002C4ED2" w:rsidRDefault="002C4ED2" w:rsidP="00D95DC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A6A5CB9" w14:textId="77777777" w:rsidR="002C4ED2" w:rsidRDefault="002C4ED2" w:rsidP="00D95DC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Способы применения НРТК будут определяться поставленной боевой задачей, условиями обстановки, боевыми возможностями подразделения НРТК, характером действий противника и спецификой местности. Боевые </w:t>
      </w:r>
      <w:r>
        <w:rPr>
          <w:rFonts w:ascii="Times New Roman" w:hAnsi="Times New Roman" w:cs="Times New Roman"/>
          <w:sz w:val="28"/>
          <w:szCs w:val="28"/>
        </w:rPr>
        <w:lastRenderedPageBreak/>
        <w:t>задачи подразделение НРТК может выполнять полным составом сил и средств, а также группой или применением отдельного боевого (специального) роботизированного средства.</w:t>
      </w:r>
    </w:p>
    <w:p w14:paraId="4D73F90D" w14:textId="77777777" w:rsidR="002C4ED2" w:rsidRDefault="002C4ED2" w:rsidP="00D95DC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зависимости от цели боя и поставленных боевых (специальных) задач, комплекта привлекаемых НРТК подразделения, их использующие, выполняют задачи, аналогичные задачам общевойсковых подразделений, а именно: ведение разведки, огневое поражение противника, овладение участком местности (объектом), а также охрана и оборона участка местности (объекта), имеющего важное значение, и другие.</w:t>
      </w:r>
    </w:p>
    <w:p w14:paraId="75264B60" w14:textId="77777777" w:rsidR="002C4ED2" w:rsidRDefault="002C4ED2" w:rsidP="00D95DC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задачами подразделений НРТК в обороне являются:</w:t>
      </w:r>
    </w:p>
    <w:p w14:paraId="5926920B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ведение боя в полосе обеспечения (на передовой позиции, позиции боевого охранения) с целью удержания важных объектов (участков местности), нанесения противнику огневого поражения и создания неблагоприятных условий для ведения наступления;</w:t>
      </w:r>
    </w:p>
    <w:p w14:paraId="37BD86B0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огневая поддержка боя и огневое обеспечение отхода общевойсковых подразделений, обороняющих полосу обеспечения (передовую позицию, позицию боевого охранения);</w:t>
      </w:r>
    </w:p>
    <w:p w14:paraId="7CE4EDD8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выполнение огневых задач в качестве дежурных огневых средств на переднем крае обороны на период огневой подготовки, проводимой противником;</w:t>
      </w:r>
    </w:p>
    <w:p w14:paraId="7585647D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уничтожение живой силы и боевой техники противника при действиях в составе засад в промежутках, на флангах и в глубине обороны;</w:t>
      </w:r>
    </w:p>
    <w:p w14:paraId="196CF457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огневое поражение вклинившихся в оборону подразделений противника с огневых рубежей при действиях в составе общевойскового резерва;</w:t>
      </w:r>
    </w:p>
    <w:p w14:paraId="03E67ADC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огневая поддержка подразделений при проведении ими контратаки;</w:t>
      </w:r>
    </w:p>
    <w:p w14:paraId="3C0407D0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• огневая поддержка подразделений при уничтожении ДРГ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ТакВД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противника;</w:t>
      </w:r>
    </w:p>
    <w:p w14:paraId="01AC91C1" w14:textId="1C5E1AB9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непосредственное охранение пунктов управления, огневых позиций артиллерии и подразделений материально-технического обеспечения</w:t>
      </w:r>
      <w:r w:rsidR="006F53C6">
        <w:rPr>
          <w:rFonts w:ascii="Times New Roman" w:hAnsi="Times New Roman" w:cs="Times New Roman"/>
          <w:sz w:val="28"/>
          <w:szCs w:val="28"/>
        </w:rPr>
        <w:t>;</w:t>
      </w:r>
    </w:p>
    <w:p w14:paraId="54604EC3" w14:textId="77777777" w:rsidR="002C4ED2" w:rsidRDefault="002C4ED2" w:rsidP="00D95DC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Основными задачами, решаемыми подразделениями НРТК в наступлении, могут быть:</w:t>
      </w:r>
    </w:p>
    <w:p w14:paraId="0DBA6AC8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огневое поражение прямой наводкой укрытых танков, БМП, ПТС и живой силы противника в период огневой подготовки наступления и атаки переднего края обороны противника на направлении главного удара;</w:t>
      </w:r>
    </w:p>
    <w:p w14:paraId="439F4044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огневое поражение противника в ходе прорыва (преодоления) подготовленной обороны противника на НГУ;</w:t>
      </w:r>
    </w:p>
    <w:p w14:paraId="4F7140BA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участие в овладении укрепленными объектами при овладении населённым пунктом штурмом;</w:t>
      </w:r>
    </w:p>
    <w:p w14:paraId="46CCF91C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огневое прикрытие флангов и промежутков в боевом порядке наступающих подразделений;</w:t>
      </w:r>
    </w:p>
    <w:p w14:paraId="407D8355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огневая поддержка подразделений на рубеже отражения контратаки противника;</w:t>
      </w:r>
    </w:p>
    <w:p w14:paraId="2A243DC1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огневая поддержка подразделений второго эшелона на рубеже ввода в бой;</w:t>
      </w:r>
    </w:p>
    <w:p w14:paraId="4B61E1D7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непосредственное охранение ПУ, ОП артиллерии, подразделений МТО.</w:t>
      </w:r>
    </w:p>
    <w:p w14:paraId="0521CEF3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D0CEB95" w14:textId="77777777" w:rsidR="002C4ED2" w:rsidRDefault="002C4ED2" w:rsidP="00D95DC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 и задания</w:t>
      </w:r>
    </w:p>
    <w:p w14:paraId="73B6B2E1" w14:textId="77777777" w:rsidR="002C4ED2" w:rsidRDefault="002C4ED2" w:rsidP="00D95DC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Каковы основные типы применения робототехнических комплексов (РТК) и чем они отличаются друг от друга?</w:t>
      </w:r>
    </w:p>
    <w:p w14:paraId="42F95667" w14:textId="77777777" w:rsidR="002C4ED2" w:rsidRDefault="002C4ED2" w:rsidP="00D95DC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чём заключается назначение и преимущества робототехнического комплекса «Удар» в контексте боевых операций?</w:t>
      </w:r>
    </w:p>
    <w:p w14:paraId="72748036" w14:textId="77777777" w:rsidR="002C4ED2" w:rsidRDefault="002C4ED2" w:rsidP="00D95DC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Какова максимальная дальность обнаружения цели у комплекса «Нерехта», и какие задачи он выполняет в боевой обстановке?</w:t>
      </w:r>
    </w:p>
    <w:p w14:paraId="7A678CCD" w14:textId="77777777" w:rsidR="002C4ED2" w:rsidRDefault="002C4ED2" w:rsidP="00D95DC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основные задачи выполняют подразделения НРТК при ведении оборонительных действий? Приведите три примера.</w:t>
      </w:r>
    </w:p>
    <w:p w14:paraId="719197F8" w14:textId="77777777" w:rsidR="002C4ED2" w:rsidRDefault="002C4ED2" w:rsidP="00D95DC3"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характеристики и возможности делает РТК «МРК-27-БТ» эффективным для подготовки и ведения боя, и каковы его функции на поле боя?</w:t>
      </w:r>
    </w:p>
    <w:p w14:paraId="5D402A3B" w14:textId="77777777" w:rsidR="002C4ED2" w:rsidRPr="009206F3" w:rsidRDefault="002C4ED2" w:rsidP="006F53C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C4ED2" w:rsidRPr="009206F3" w:rsidSect="00A167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913EA" w14:textId="77777777" w:rsidR="00D20311" w:rsidRDefault="00D20311" w:rsidP="002775E9">
      <w:pPr>
        <w:spacing w:after="0" w:line="240" w:lineRule="auto"/>
      </w:pPr>
      <w:r>
        <w:separator/>
      </w:r>
    </w:p>
  </w:endnote>
  <w:endnote w:type="continuationSeparator" w:id="0">
    <w:p w14:paraId="7AA46078" w14:textId="77777777" w:rsidR="00D20311" w:rsidRDefault="00D20311" w:rsidP="00277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123C0" w14:textId="77777777" w:rsidR="002775E9" w:rsidRDefault="002775E9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B29A3" w14:textId="77777777" w:rsidR="002775E9" w:rsidRDefault="002775E9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84076" w14:textId="77777777" w:rsidR="002775E9" w:rsidRDefault="002775E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473F0" w14:textId="77777777" w:rsidR="00D20311" w:rsidRDefault="00D20311" w:rsidP="002775E9">
      <w:pPr>
        <w:spacing w:after="0" w:line="240" w:lineRule="auto"/>
      </w:pPr>
      <w:r>
        <w:separator/>
      </w:r>
    </w:p>
  </w:footnote>
  <w:footnote w:type="continuationSeparator" w:id="0">
    <w:p w14:paraId="5768CFEF" w14:textId="77777777" w:rsidR="00D20311" w:rsidRDefault="00D20311" w:rsidP="002775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5A090" w14:textId="77777777" w:rsidR="002775E9" w:rsidRDefault="002775E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Theme="minorHAnsi" w:hAnsi="Times New Roman" w:cs="Times New Roman"/>
        <w:color w:val="7F7F7F" w:themeColor="text1" w:themeTint="80"/>
        <w:lang w:eastAsia="en-US"/>
      </w:rPr>
      <w:alias w:val="Название"/>
      <w:tag w:val=""/>
      <w:id w:val="1116400235"/>
      <w:placeholder>
        <w:docPart w:val="276F61A1C61740F68A42227D6EA30465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DD5C6B6" w14:textId="06532A7C" w:rsidR="002775E9" w:rsidRDefault="002775E9">
        <w:pPr>
          <w:pStyle w:val="a4"/>
          <w:tabs>
            <w:tab w:val="clear" w:pos="4677"/>
            <w:tab w:val="clear" w:pos="9355"/>
          </w:tabs>
          <w:jc w:val="right"/>
          <w:rPr>
            <w:color w:val="7F7F7F" w:themeColor="text1" w:themeTint="80"/>
          </w:rPr>
        </w:pPr>
        <w:r w:rsidRPr="002775E9"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 xml:space="preserve">ОБЗР 10-11 класс. Дополнительный материал к уроку № </w:t>
        </w:r>
        <w:r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>11</w:t>
        </w:r>
        <w:r w:rsidRPr="002775E9">
          <w:rPr>
            <w:rFonts w:ascii="Times New Roman" w:eastAsiaTheme="minorHAnsi" w:hAnsi="Times New Roman" w:cs="Times New Roman"/>
            <w:color w:val="7F7F7F" w:themeColor="text1" w:themeTint="80"/>
            <w:lang w:eastAsia="en-US"/>
          </w:rPr>
          <w:t>, правообладатель - АО "Издательство "Просвещение"</w:t>
        </w:r>
      </w:p>
    </w:sdtContent>
  </w:sdt>
  <w:p w14:paraId="2810BB3E" w14:textId="77777777" w:rsidR="002775E9" w:rsidRDefault="002775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1E8B8" w14:textId="77777777" w:rsidR="002775E9" w:rsidRDefault="002775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F0621"/>
    <w:multiLevelType w:val="hybridMultilevel"/>
    <w:tmpl w:val="7D0A68AC"/>
    <w:lvl w:ilvl="0" w:tplc="5E9E3E00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47F416B8"/>
    <w:multiLevelType w:val="multilevel"/>
    <w:tmpl w:val="47F416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D74ECB"/>
    <w:multiLevelType w:val="multilevel"/>
    <w:tmpl w:val="5DD74ECB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292DB9"/>
    <w:multiLevelType w:val="multilevel"/>
    <w:tmpl w:val="68292DB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385419"/>
    <w:multiLevelType w:val="hybridMultilevel"/>
    <w:tmpl w:val="37C60AD6"/>
    <w:lvl w:ilvl="0" w:tplc="5E9E3E0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D78160F"/>
    <w:multiLevelType w:val="singleLevel"/>
    <w:tmpl w:val="6D78160F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06F3"/>
    <w:rsid w:val="000740B2"/>
    <w:rsid w:val="000E3FAD"/>
    <w:rsid w:val="00264D99"/>
    <w:rsid w:val="002775E9"/>
    <w:rsid w:val="002C4ED2"/>
    <w:rsid w:val="00493E9C"/>
    <w:rsid w:val="004F4F3C"/>
    <w:rsid w:val="006A0DEC"/>
    <w:rsid w:val="006F53C6"/>
    <w:rsid w:val="007A2D29"/>
    <w:rsid w:val="008B21AF"/>
    <w:rsid w:val="009206F3"/>
    <w:rsid w:val="00A167D6"/>
    <w:rsid w:val="00AB4DEB"/>
    <w:rsid w:val="00B50133"/>
    <w:rsid w:val="00C02A68"/>
    <w:rsid w:val="00D20311"/>
    <w:rsid w:val="00D95DC3"/>
    <w:rsid w:val="00E05ACC"/>
    <w:rsid w:val="00E81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B1E84"/>
  <w15:docId w15:val="{92AE722B-522C-4E4E-BC27-99D0C9BCC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6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3E9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77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75E9"/>
  </w:style>
  <w:style w:type="paragraph" w:styleId="a6">
    <w:name w:val="footer"/>
    <w:basedOn w:val="a"/>
    <w:link w:val="a7"/>
    <w:uiPriority w:val="99"/>
    <w:unhideWhenUsed/>
    <w:rsid w:val="002775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75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8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1842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150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76F61A1C61740F68A42227D6EA30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0675AF8-CAD2-4900-B454-B930F658587D}"/>
      </w:docPartPr>
      <w:docPartBody>
        <w:p w:rsidR="00951A64" w:rsidRDefault="00B16AD1" w:rsidP="00B16AD1">
          <w:pPr>
            <w:pStyle w:val="276F61A1C61740F68A42227D6EA30465"/>
          </w:pPr>
          <w:r>
            <w:rPr>
              <w:color w:val="7F7F7F" w:themeColor="text1" w:themeTint="80"/>
            </w:rPr>
            <w:t>[Заголовок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AD1"/>
    <w:rsid w:val="001554E8"/>
    <w:rsid w:val="00951A64"/>
    <w:rsid w:val="00B16AD1"/>
    <w:rsid w:val="00D60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76F61A1C61740F68A42227D6EA30465">
    <w:name w:val="276F61A1C61740F68A42227D6EA30465"/>
    <w:rsid w:val="00B16AD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8</Pages>
  <Words>1645</Words>
  <Characters>9380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ОБЗР 10-11 класс. Дополнительный материал к уроку № 11, правообладатель - АО "Издательство "Просвещение"</vt:lpstr>
    </vt:vector>
  </TitlesOfParts>
  <Company>HP</Company>
  <LinksUpToDate>false</LinksUpToDate>
  <CharactersWithSpaces>11003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ОБЗР 10-11 класс. Дополнительный материал к уроку № 11, правообладатель - АО "Издательство "Просвещение"</dc:title>
  <dc:subject/>
  <dc:creator>Михаил</dc:creator>
  <cp:keywords/>
  <dc:description/>
  <cp:lastModifiedBy>Пользователь</cp:lastModifiedBy>
  <cp:revision>15</cp:revision>
  <dcterms:created xsi:type="dcterms:W3CDTF">2024-07-18T14:43:00Z</dcterms:created>
  <dcterms:modified xsi:type="dcterms:W3CDTF">2026-08-26T07:36:00Z</dcterms:modified>
</cp:coreProperties>
</file>